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BD" w:rsidRDefault="00C076BD" w:rsidP="00C076BD">
      <w:pPr>
        <w:jc w:val="center"/>
        <w:rPr>
          <w:rFonts w:cs="Times New Roman"/>
          <w:b/>
          <w:sz w:val="34"/>
          <w:szCs w:val="34"/>
        </w:rPr>
      </w:pPr>
      <w:r w:rsidRPr="00AD3473">
        <w:rPr>
          <w:rFonts w:cs="Times New Roman"/>
          <w:b/>
          <w:sz w:val="34"/>
          <w:szCs w:val="34"/>
        </w:rPr>
        <w:t>М</w:t>
      </w:r>
      <w:r>
        <w:rPr>
          <w:rFonts w:cs="Times New Roman"/>
          <w:b/>
          <w:sz w:val="34"/>
          <w:szCs w:val="34"/>
        </w:rPr>
        <w:t>униципальное образовательное учреждение</w:t>
      </w:r>
    </w:p>
    <w:p w:rsidR="00C076BD" w:rsidRDefault="00C076BD" w:rsidP="00C076BD">
      <w:pPr>
        <w:jc w:val="center"/>
        <w:rPr>
          <w:rFonts w:cs="Times New Roman"/>
          <w:b/>
          <w:sz w:val="34"/>
          <w:szCs w:val="34"/>
        </w:rPr>
      </w:pPr>
      <w:r w:rsidRPr="00AD3473">
        <w:rPr>
          <w:rFonts w:cs="Times New Roman"/>
          <w:b/>
          <w:sz w:val="34"/>
          <w:szCs w:val="34"/>
        </w:rPr>
        <w:t>«Окунайская средняя общеобразовательная школа №1»</w:t>
      </w:r>
    </w:p>
    <w:p w:rsidR="00C076BD" w:rsidRDefault="00C076BD" w:rsidP="00C076BD">
      <w:pPr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jc w:val="center"/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jc w:val="center"/>
        <w:rPr>
          <w:rFonts w:cs="Times New Roman"/>
          <w:b/>
          <w:sz w:val="34"/>
          <w:szCs w:val="34"/>
        </w:rPr>
      </w:pPr>
      <w:r>
        <w:rPr>
          <w:rFonts w:cs="Times New Roman"/>
          <w:b/>
          <w:sz w:val="34"/>
          <w:szCs w:val="34"/>
        </w:rPr>
        <w:t xml:space="preserve">ДОКЛАД </w:t>
      </w:r>
    </w:p>
    <w:p w:rsidR="00C076BD" w:rsidRDefault="00C076BD" w:rsidP="00C076BD">
      <w:pPr>
        <w:jc w:val="center"/>
        <w:rPr>
          <w:b/>
          <w:sz w:val="28"/>
          <w:szCs w:val="28"/>
        </w:rPr>
      </w:pPr>
      <w:r>
        <w:rPr>
          <w:rFonts w:cs="Times New Roman"/>
          <w:b/>
          <w:sz w:val="34"/>
          <w:szCs w:val="34"/>
        </w:rPr>
        <w:t>«</w:t>
      </w:r>
      <w:r>
        <w:rPr>
          <w:b/>
          <w:sz w:val="28"/>
          <w:szCs w:val="28"/>
        </w:rPr>
        <w:t>Деятельностный подход как условие развития у ребёнка познавательных процессов.</w:t>
      </w:r>
    </w:p>
    <w:p w:rsidR="00C076BD" w:rsidRPr="00C076BD" w:rsidRDefault="00C076BD" w:rsidP="00C07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ситуация как способ реализации деятельностного подхода</w:t>
      </w:r>
      <w:r>
        <w:rPr>
          <w:rFonts w:cs="Times New Roman"/>
          <w:b/>
          <w:sz w:val="34"/>
          <w:szCs w:val="34"/>
        </w:rPr>
        <w:t>»</w:t>
      </w:r>
    </w:p>
    <w:p w:rsidR="00C076BD" w:rsidRDefault="00C076BD" w:rsidP="00C076BD">
      <w:pPr>
        <w:jc w:val="center"/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jc w:val="center"/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jc w:val="center"/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jc w:val="center"/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jc w:val="center"/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jc w:val="center"/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jc w:val="center"/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jc w:val="center"/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jc w:val="center"/>
        <w:rPr>
          <w:rFonts w:cs="Times New Roman"/>
          <w:b/>
          <w:sz w:val="34"/>
          <w:szCs w:val="34"/>
        </w:rPr>
      </w:pPr>
    </w:p>
    <w:p w:rsidR="00C076BD" w:rsidRPr="000A330A" w:rsidRDefault="00C076BD" w:rsidP="00C076BD">
      <w:pPr>
        <w:jc w:val="center"/>
        <w:rPr>
          <w:rFonts w:cs="Times New Roman"/>
          <w:sz w:val="34"/>
          <w:szCs w:val="34"/>
        </w:rPr>
      </w:pPr>
    </w:p>
    <w:p w:rsidR="00C076BD" w:rsidRPr="000A330A" w:rsidRDefault="00C076BD" w:rsidP="00C076BD">
      <w:pPr>
        <w:tabs>
          <w:tab w:val="left" w:pos="8138"/>
        </w:tabs>
        <w:jc w:val="right"/>
        <w:rPr>
          <w:rFonts w:cs="Times New Roman"/>
          <w:sz w:val="34"/>
          <w:szCs w:val="34"/>
        </w:rPr>
      </w:pPr>
      <w:r>
        <w:rPr>
          <w:rFonts w:cs="Times New Roman"/>
          <w:sz w:val="34"/>
          <w:szCs w:val="34"/>
        </w:rPr>
        <w:t>Н.П. Задорожных</w:t>
      </w:r>
    </w:p>
    <w:p w:rsidR="00C076BD" w:rsidRPr="000A330A" w:rsidRDefault="00C076BD" w:rsidP="00C076BD">
      <w:pPr>
        <w:tabs>
          <w:tab w:val="left" w:pos="8138"/>
        </w:tabs>
        <w:jc w:val="right"/>
        <w:rPr>
          <w:rFonts w:cs="Times New Roman"/>
          <w:sz w:val="34"/>
          <w:szCs w:val="34"/>
        </w:rPr>
      </w:pPr>
      <w:r>
        <w:rPr>
          <w:rFonts w:cs="Times New Roman"/>
          <w:sz w:val="34"/>
          <w:szCs w:val="34"/>
        </w:rPr>
        <w:t>Руководитель МО начальных классов</w:t>
      </w:r>
    </w:p>
    <w:p w:rsidR="00C076BD" w:rsidRPr="000A330A" w:rsidRDefault="00C076BD" w:rsidP="00C076BD">
      <w:pPr>
        <w:tabs>
          <w:tab w:val="left" w:pos="8138"/>
        </w:tabs>
        <w:jc w:val="right"/>
        <w:rPr>
          <w:rFonts w:cs="Times New Roman"/>
          <w:sz w:val="34"/>
          <w:szCs w:val="34"/>
        </w:rPr>
      </w:pPr>
    </w:p>
    <w:p w:rsidR="00C076BD" w:rsidRDefault="00C076BD" w:rsidP="00C076BD">
      <w:pPr>
        <w:tabs>
          <w:tab w:val="left" w:pos="8138"/>
        </w:tabs>
        <w:jc w:val="right"/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tabs>
          <w:tab w:val="left" w:pos="8138"/>
        </w:tabs>
        <w:jc w:val="right"/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tabs>
          <w:tab w:val="left" w:pos="8138"/>
        </w:tabs>
        <w:jc w:val="right"/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tabs>
          <w:tab w:val="left" w:pos="8138"/>
        </w:tabs>
        <w:jc w:val="right"/>
        <w:rPr>
          <w:rFonts w:cs="Times New Roman"/>
          <w:b/>
          <w:sz w:val="34"/>
          <w:szCs w:val="34"/>
        </w:rPr>
      </w:pPr>
    </w:p>
    <w:p w:rsidR="00C076BD" w:rsidRDefault="00C076BD" w:rsidP="00C076BD">
      <w:pPr>
        <w:tabs>
          <w:tab w:val="left" w:pos="8138"/>
        </w:tabs>
        <w:jc w:val="center"/>
        <w:rPr>
          <w:rFonts w:cs="Times New Roman"/>
          <w:b/>
          <w:sz w:val="34"/>
          <w:szCs w:val="34"/>
        </w:rPr>
      </w:pPr>
      <w:r>
        <w:rPr>
          <w:rFonts w:cs="Times New Roman"/>
          <w:b/>
          <w:sz w:val="34"/>
          <w:szCs w:val="34"/>
        </w:rPr>
        <w:t>29.02.2012</w:t>
      </w:r>
    </w:p>
    <w:p w:rsidR="00C076BD" w:rsidRDefault="00C076BD" w:rsidP="00A1400A">
      <w:pPr>
        <w:jc w:val="center"/>
        <w:rPr>
          <w:b/>
          <w:sz w:val="28"/>
          <w:szCs w:val="28"/>
        </w:rPr>
      </w:pPr>
    </w:p>
    <w:p w:rsidR="00AE302E" w:rsidRDefault="00A1400A" w:rsidP="00A14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Деятельностный подход как условие развития у ребёнка познавательных процессов.</w:t>
      </w:r>
    </w:p>
    <w:p w:rsidR="00A1400A" w:rsidRDefault="00A1400A" w:rsidP="00A14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ситуация как способ реализации деятельностного подхода.</w:t>
      </w:r>
    </w:p>
    <w:p w:rsidR="00A1400A" w:rsidRDefault="00A1400A" w:rsidP="00A1400A">
      <w:pPr>
        <w:rPr>
          <w:sz w:val="28"/>
          <w:szCs w:val="28"/>
        </w:rPr>
      </w:pPr>
    </w:p>
    <w:p w:rsidR="00A1400A" w:rsidRDefault="00A1400A" w:rsidP="00A1400A">
      <w:pPr>
        <w:rPr>
          <w:sz w:val="28"/>
          <w:szCs w:val="28"/>
        </w:rPr>
      </w:pPr>
      <w:r>
        <w:rPr>
          <w:sz w:val="28"/>
          <w:szCs w:val="28"/>
        </w:rPr>
        <w:t xml:space="preserve">           П</w:t>
      </w:r>
      <w:r w:rsidRPr="00A1400A">
        <w:rPr>
          <w:rFonts w:eastAsia="Calibri" w:cs="Times New Roman"/>
          <w:sz w:val="28"/>
          <w:szCs w:val="28"/>
        </w:rPr>
        <w:t xml:space="preserve">роцессы обучения и воспитания не сами по себе непосредственно развивают человека, а лишь тогда, когда они имеют </w:t>
      </w:r>
      <w:proofErr w:type="spellStart"/>
      <w:r w:rsidRPr="00A1400A">
        <w:rPr>
          <w:rFonts w:eastAsia="Calibri" w:cs="Times New Roman"/>
          <w:sz w:val="28"/>
          <w:szCs w:val="28"/>
        </w:rPr>
        <w:t>деятельностные</w:t>
      </w:r>
      <w:proofErr w:type="spellEnd"/>
      <w:r w:rsidRPr="00A1400A">
        <w:rPr>
          <w:rFonts w:eastAsia="Calibri" w:cs="Times New Roman"/>
          <w:sz w:val="28"/>
          <w:szCs w:val="28"/>
        </w:rPr>
        <w:t xml:space="preserve"> формы и, обладая соответствующим содержанием, в определенных возрастах способствуют формированию тех или иных типов деятельности</w:t>
      </w:r>
      <w:r>
        <w:rPr>
          <w:sz w:val="28"/>
          <w:szCs w:val="28"/>
        </w:rPr>
        <w:t>.</w:t>
      </w:r>
    </w:p>
    <w:p w:rsidR="00A1400A" w:rsidRDefault="00A1400A" w:rsidP="00A1400A">
      <w:pPr>
        <w:pStyle w:val="a3"/>
        <w:spacing w:after="0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  <w:r w:rsidR="00F15951">
        <w:rPr>
          <w:rFonts w:ascii="Times New Roman" w:hAnsi="Times New Roman"/>
          <w:szCs w:val="28"/>
        </w:rPr>
        <w:t>2</w:t>
      </w:r>
      <w:r w:rsidR="009E5D1C" w:rsidRPr="00752D47">
        <w:rPr>
          <w:rFonts w:ascii="Times New Roman" w:hAnsi="Times New Roman"/>
          <w:szCs w:val="28"/>
        </w:rPr>
        <w:t xml:space="preserve"> СЛАЙД</w:t>
      </w:r>
      <w:r w:rsidRPr="00752D47">
        <w:rPr>
          <w:rFonts w:ascii="Times New Roman" w:hAnsi="Times New Roman"/>
          <w:szCs w:val="28"/>
        </w:rPr>
        <w:t>.     Между обучением и психическим развитием человека всегда стоит его деятельность.</w:t>
      </w:r>
    </w:p>
    <w:p w:rsidR="00A1400A" w:rsidRDefault="00F15951" w:rsidP="00A1400A">
      <w:pPr>
        <w:pStyle w:val="a3"/>
        <w:spacing w:after="0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3</w:t>
      </w:r>
      <w:r w:rsidR="009E5D1C">
        <w:rPr>
          <w:rFonts w:ascii="Times New Roman" w:hAnsi="Times New Roman"/>
          <w:szCs w:val="28"/>
        </w:rPr>
        <w:t xml:space="preserve"> СЛАЙД</w:t>
      </w:r>
      <w:r w:rsidR="00A1400A">
        <w:rPr>
          <w:rFonts w:ascii="Times New Roman" w:hAnsi="Times New Roman"/>
          <w:szCs w:val="28"/>
        </w:rPr>
        <w:t xml:space="preserve">. </w:t>
      </w:r>
      <w:r w:rsidR="00A1400A" w:rsidRPr="0076536E">
        <w:rPr>
          <w:rFonts w:ascii="Times New Roman" w:hAnsi="Times New Roman"/>
          <w:szCs w:val="28"/>
        </w:rPr>
        <w:t xml:space="preserve">Иными словами, обучение рассматривается как специально организованный процесс, в ходе которого ребенок осуществляет </w:t>
      </w:r>
      <w:proofErr w:type="gramStart"/>
      <w:r w:rsidR="00A1400A" w:rsidRPr="0076536E">
        <w:rPr>
          <w:rFonts w:ascii="Times New Roman" w:hAnsi="Times New Roman"/>
          <w:szCs w:val="28"/>
        </w:rPr>
        <w:t>учебную</w:t>
      </w:r>
      <w:proofErr w:type="gramEnd"/>
      <w:r w:rsidR="00A1400A" w:rsidRPr="0076536E">
        <w:rPr>
          <w:rFonts w:ascii="Times New Roman" w:hAnsi="Times New Roman"/>
          <w:szCs w:val="28"/>
        </w:rPr>
        <w:t xml:space="preserve"> </w:t>
      </w:r>
    </w:p>
    <w:p w:rsidR="00A1400A" w:rsidRDefault="00A1400A" w:rsidP="00A1400A">
      <w:pPr>
        <w:pStyle w:val="a3"/>
        <w:spacing w:after="0"/>
        <w:ind w:firstLine="0"/>
        <w:rPr>
          <w:rFonts w:ascii="Times New Roman" w:hAnsi="Times New Roman"/>
          <w:szCs w:val="28"/>
        </w:rPr>
      </w:pPr>
      <w:r w:rsidRPr="0076536E">
        <w:rPr>
          <w:rFonts w:ascii="Times New Roman" w:hAnsi="Times New Roman"/>
          <w:szCs w:val="28"/>
        </w:rPr>
        <w:t>деятельность – выполняет учебные действия на материале учебного предмета,</w:t>
      </w:r>
      <w:r w:rsidR="00F15951">
        <w:rPr>
          <w:rFonts w:ascii="Times New Roman" w:hAnsi="Times New Roman"/>
          <w:szCs w:val="28"/>
        </w:rPr>
        <w:t xml:space="preserve"> развивающие познавательные процессы.</w:t>
      </w:r>
    </w:p>
    <w:p w:rsidR="00F15951" w:rsidRPr="00F15951" w:rsidRDefault="00F15951" w:rsidP="00F15951">
      <w:pPr>
        <w:pStyle w:val="a3"/>
        <w:rPr>
          <w:szCs w:val="28"/>
        </w:rPr>
      </w:pPr>
      <w:r>
        <w:rPr>
          <w:rFonts w:ascii="Times New Roman" w:hAnsi="Times New Roman"/>
          <w:szCs w:val="28"/>
        </w:rPr>
        <w:t xml:space="preserve">     4 СЛАЙД </w:t>
      </w:r>
      <w:r w:rsidRPr="00F15951">
        <w:rPr>
          <w:bCs/>
          <w:i/>
          <w:iCs/>
          <w:szCs w:val="28"/>
        </w:rPr>
        <w:t>Познавательные процессы</w:t>
      </w:r>
      <w:r w:rsidRPr="00F15951">
        <w:rPr>
          <w:szCs w:val="28"/>
        </w:rPr>
        <w:t> представляют собой </w:t>
      </w:r>
      <w:r w:rsidRPr="00F15951">
        <w:rPr>
          <w:i/>
          <w:iCs/>
          <w:szCs w:val="28"/>
        </w:rPr>
        <w:t>последовательное отражение в сознании человека предметов и явлений объективного мира</w:t>
      </w:r>
      <w:r w:rsidRPr="00F15951">
        <w:rPr>
          <w:szCs w:val="28"/>
        </w:rPr>
        <w:t xml:space="preserve">. </w:t>
      </w:r>
    </w:p>
    <w:p w:rsidR="001650C5" w:rsidRPr="00A2703C" w:rsidRDefault="00F15951" w:rsidP="001650C5">
      <w:pPr>
        <w:rPr>
          <w:rFonts w:eastAsia="Times New Roman" w:cs="Times New Roman"/>
          <w:color w:val="002060"/>
          <w:sz w:val="32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5</w:t>
      </w:r>
      <w:r w:rsidR="00752D47">
        <w:rPr>
          <w:rFonts w:eastAsia="Times New Roman" w:cs="Times New Roman"/>
          <w:sz w:val="28"/>
          <w:szCs w:val="28"/>
          <w:lang w:eastAsia="ru-RU"/>
        </w:rPr>
        <w:t xml:space="preserve"> СЛАЙД</w:t>
      </w:r>
      <w:proofErr w:type="gramStart"/>
      <w:r w:rsidR="00A1400A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1650C5" w:rsidRPr="00A2703C">
        <w:rPr>
          <w:rFonts w:eastAsia="Calibri" w:cs="Times New Roman"/>
          <w:sz w:val="28"/>
          <w:szCs w:val="28"/>
        </w:rPr>
        <w:t>З</w:t>
      </w:r>
      <w:proofErr w:type="gramEnd"/>
      <w:r w:rsidR="001650C5" w:rsidRPr="00A2703C">
        <w:rPr>
          <w:rFonts w:eastAsia="Calibri" w:cs="Times New Roman"/>
          <w:sz w:val="28"/>
          <w:szCs w:val="28"/>
        </w:rPr>
        <w:t xml:space="preserve">начит, образовательная задача состоит в организации условий, провоцирующих детское действие.  </w:t>
      </w:r>
    </w:p>
    <w:p w:rsidR="001650C5" w:rsidRDefault="00752D47" w:rsidP="00ED3C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650C5" w:rsidRPr="001650C5">
        <w:rPr>
          <w:sz w:val="28"/>
          <w:szCs w:val="28"/>
        </w:rPr>
        <w:t xml:space="preserve">Деятельностный </w:t>
      </w:r>
      <w:r w:rsidR="001650C5">
        <w:rPr>
          <w:sz w:val="28"/>
          <w:szCs w:val="28"/>
        </w:rPr>
        <w:t xml:space="preserve">подход создаёт </w:t>
      </w:r>
      <w:r w:rsidR="009E5D1C">
        <w:rPr>
          <w:sz w:val="28"/>
          <w:szCs w:val="28"/>
        </w:rPr>
        <w:t xml:space="preserve">условия для </w:t>
      </w:r>
      <w:r w:rsidR="001650C5" w:rsidRPr="001650C5">
        <w:rPr>
          <w:sz w:val="28"/>
          <w:szCs w:val="28"/>
        </w:rPr>
        <w:t xml:space="preserve"> развития у ребёнка познавательных процессов.</w:t>
      </w:r>
    </w:p>
    <w:p w:rsidR="00A2703C" w:rsidRPr="00C84921" w:rsidRDefault="001650C5" w:rsidP="00ED3C1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5951">
        <w:rPr>
          <w:sz w:val="28"/>
          <w:szCs w:val="28"/>
        </w:rPr>
        <w:t>6</w:t>
      </w:r>
      <w:r>
        <w:rPr>
          <w:sz w:val="28"/>
          <w:szCs w:val="28"/>
        </w:rPr>
        <w:t xml:space="preserve">  </w:t>
      </w:r>
      <w:r w:rsidR="00752D47">
        <w:rPr>
          <w:sz w:val="28"/>
          <w:szCs w:val="28"/>
        </w:rPr>
        <w:t>СЛАЙД</w:t>
      </w:r>
      <w:r>
        <w:rPr>
          <w:sz w:val="28"/>
          <w:szCs w:val="28"/>
        </w:rPr>
        <w:t xml:space="preserve">    </w:t>
      </w:r>
      <w:r w:rsidR="00ED3C1B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ED3C1B" w:rsidRPr="00C84921">
        <w:rPr>
          <w:rFonts w:eastAsia="Times New Roman" w:cs="Times New Roman"/>
          <w:sz w:val="28"/>
          <w:szCs w:val="24"/>
          <w:lang w:eastAsia="ru-RU"/>
        </w:rPr>
        <w:t>Деятельностный п</w:t>
      </w:r>
      <w:r w:rsidR="00F15951" w:rsidRPr="00C84921">
        <w:rPr>
          <w:rFonts w:eastAsia="Times New Roman" w:cs="Times New Roman"/>
          <w:sz w:val="28"/>
          <w:szCs w:val="24"/>
          <w:lang w:eastAsia="ru-RU"/>
        </w:rPr>
        <w:t>одход к обучению предполагает:</w:t>
      </w:r>
      <w:r w:rsidR="00F15951" w:rsidRPr="00C84921">
        <w:rPr>
          <w:rFonts w:eastAsia="Times New Roman" w:cs="Times New Roman"/>
          <w:sz w:val="28"/>
          <w:szCs w:val="24"/>
          <w:lang w:eastAsia="ru-RU"/>
        </w:rPr>
        <w:br/>
        <w:t>1</w:t>
      </w:r>
      <w:r w:rsidR="00ED3C1B" w:rsidRPr="00C84921">
        <w:rPr>
          <w:rFonts w:eastAsia="Times New Roman" w:cs="Times New Roman"/>
          <w:sz w:val="28"/>
          <w:szCs w:val="24"/>
          <w:lang w:eastAsia="ru-RU"/>
        </w:rPr>
        <w:t xml:space="preserve"> наличие у детей познавательного мотива (желания узнать, открыть, научиться) и конкретной учебной цели (понимания того, что именно нужно выясни</w:t>
      </w:r>
      <w:r w:rsidR="00F15951" w:rsidRPr="00C84921">
        <w:rPr>
          <w:rFonts w:eastAsia="Times New Roman" w:cs="Times New Roman"/>
          <w:sz w:val="28"/>
          <w:szCs w:val="24"/>
          <w:lang w:eastAsia="ru-RU"/>
        </w:rPr>
        <w:t>ть, освоить); </w:t>
      </w:r>
      <w:r w:rsidR="00F15951" w:rsidRPr="00C84921">
        <w:rPr>
          <w:rFonts w:eastAsia="Times New Roman" w:cs="Times New Roman"/>
          <w:sz w:val="28"/>
          <w:szCs w:val="24"/>
          <w:lang w:eastAsia="ru-RU"/>
        </w:rPr>
        <w:br/>
        <w:t xml:space="preserve">2 </w:t>
      </w:r>
      <w:r w:rsidR="00ED3C1B" w:rsidRPr="00C84921">
        <w:rPr>
          <w:rFonts w:eastAsia="Times New Roman" w:cs="Times New Roman"/>
          <w:sz w:val="28"/>
          <w:szCs w:val="24"/>
          <w:lang w:eastAsia="ru-RU"/>
        </w:rPr>
        <w:t>выполнение учениками определённых действий для пр</w:t>
      </w:r>
      <w:r w:rsidR="00F15951" w:rsidRPr="00C84921">
        <w:rPr>
          <w:rFonts w:eastAsia="Times New Roman" w:cs="Times New Roman"/>
          <w:sz w:val="28"/>
          <w:szCs w:val="24"/>
          <w:lang w:eastAsia="ru-RU"/>
        </w:rPr>
        <w:t>иобретения недостающих знаний;</w:t>
      </w:r>
      <w:r w:rsidR="00F15951" w:rsidRPr="00C84921">
        <w:rPr>
          <w:rFonts w:eastAsia="Times New Roman" w:cs="Times New Roman"/>
          <w:sz w:val="28"/>
          <w:szCs w:val="24"/>
          <w:lang w:eastAsia="ru-RU"/>
        </w:rPr>
        <w:br/>
        <w:t xml:space="preserve">3 </w:t>
      </w:r>
      <w:r w:rsidR="00ED3C1B" w:rsidRPr="00C84921">
        <w:rPr>
          <w:rFonts w:eastAsia="Times New Roman" w:cs="Times New Roman"/>
          <w:sz w:val="28"/>
          <w:szCs w:val="24"/>
          <w:lang w:eastAsia="ru-RU"/>
        </w:rPr>
        <w:t xml:space="preserve"> выявление и освоение учащимися способа действия, позволяющего осознанно п</w:t>
      </w:r>
      <w:r w:rsidR="00F15951" w:rsidRPr="00C84921">
        <w:rPr>
          <w:rFonts w:eastAsia="Times New Roman" w:cs="Times New Roman"/>
          <w:sz w:val="28"/>
          <w:szCs w:val="24"/>
          <w:lang w:eastAsia="ru-RU"/>
        </w:rPr>
        <w:t>рименять приобретённые знания;</w:t>
      </w:r>
      <w:r w:rsidR="00F15951" w:rsidRPr="00C84921">
        <w:rPr>
          <w:rFonts w:eastAsia="Times New Roman" w:cs="Times New Roman"/>
          <w:sz w:val="28"/>
          <w:szCs w:val="24"/>
          <w:lang w:eastAsia="ru-RU"/>
        </w:rPr>
        <w:br/>
        <w:t>4</w:t>
      </w:r>
      <w:r w:rsidR="00ED3C1B" w:rsidRPr="00C84921">
        <w:rPr>
          <w:rFonts w:eastAsia="Times New Roman" w:cs="Times New Roman"/>
          <w:sz w:val="28"/>
          <w:szCs w:val="24"/>
          <w:lang w:eastAsia="ru-RU"/>
        </w:rPr>
        <w:t xml:space="preserve"> формирование у школьников умения контролировать свои действия – как после</w:t>
      </w:r>
      <w:r w:rsidR="00F15951" w:rsidRPr="00C84921">
        <w:rPr>
          <w:rFonts w:eastAsia="Times New Roman" w:cs="Times New Roman"/>
          <w:sz w:val="28"/>
          <w:szCs w:val="24"/>
          <w:lang w:eastAsia="ru-RU"/>
        </w:rPr>
        <w:t xml:space="preserve"> их завершения, так и по ходу;</w:t>
      </w:r>
      <w:r w:rsidR="00F15951" w:rsidRPr="00C84921">
        <w:rPr>
          <w:rFonts w:eastAsia="Times New Roman" w:cs="Times New Roman"/>
          <w:sz w:val="28"/>
          <w:szCs w:val="24"/>
          <w:lang w:eastAsia="ru-RU"/>
        </w:rPr>
        <w:br/>
        <w:t xml:space="preserve">5 </w:t>
      </w:r>
      <w:r w:rsidR="00ED3C1B" w:rsidRPr="00C84921">
        <w:rPr>
          <w:rFonts w:eastAsia="Times New Roman" w:cs="Times New Roman"/>
          <w:sz w:val="28"/>
          <w:szCs w:val="24"/>
          <w:lang w:eastAsia="ru-RU"/>
        </w:rPr>
        <w:t xml:space="preserve"> включение содержания обучения в контекст решения значимых жизненных за</w:t>
      </w:r>
      <w:r w:rsidR="00F15951" w:rsidRPr="00C84921">
        <w:rPr>
          <w:rFonts w:eastAsia="Times New Roman" w:cs="Times New Roman"/>
          <w:sz w:val="28"/>
          <w:szCs w:val="24"/>
          <w:lang w:eastAsia="ru-RU"/>
        </w:rPr>
        <w:t>дач</w:t>
      </w:r>
    </w:p>
    <w:p w:rsidR="00A2703C" w:rsidRPr="00A2703C" w:rsidRDefault="00A2703C" w:rsidP="00ED3C1B">
      <w:pPr>
        <w:rPr>
          <w:rFonts w:eastAsia="Times New Roman" w:cs="Times New Roman"/>
          <w:color w:val="002060"/>
          <w:sz w:val="32"/>
          <w:szCs w:val="24"/>
          <w:lang w:eastAsia="ru-RU"/>
        </w:rPr>
      </w:pPr>
    </w:p>
    <w:p w:rsidR="00ED3C1B" w:rsidRDefault="008A0881" w:rsidP="00ED3C1B">
      <w:pPr>
        <w:rPr>
          <w:b/>
          <w:bCs/>
        </w:rPr>
      </w:pPr>
      <w:r w:rsidRPr="006B50D4">
        <w:rPr>
          <w:rFonts w:eastAsia="Times New Roman" w:cs="Times New Roman"/>
          <w:sz w:val="28"/>
          <w:szCs w:val="24"/>
          <w:lang w:eastAsia="ru-RU"/>
        </w:rPr>
        <w:t xml:space="preserve">    </w:t>
      </w:r>
      <w:r w:rsidR="00F15951">
        <w:rPr>
          <w:rFonts w:eastAsia="Times New Roman" w:cs="Times New Roman"/>
          <w:sz w:val="28"/>
          <w:szCs w:val="24"/>
          <w:lang w:eastAsia="ru-RU"/>
        </w:rPr>
        <w:t>7</w:t>
      </w:r>
      <w:r w:rsidR="00752D47">
        <w:rPr>
          <w:rFonts w:eastAsia="Times New Roman" w:cs="Times New Roman"/>
          <w:sz w:val="28"/>
          <w:szCs w:val="24"/>
          <w:lang w:eastAsia="ru-RU"/>
        </w:rPr>
        <w:t xml:space="preserve"> СЛАЙД</w:t>
      </w:r>
      <w:r w:rsidR="006B50D4" w:rsidRPr="006B50D4">
        <w:rPr>
          <w:rFonts w:eastAsia="Times New Roman" w:cs="Times New Roman"/>
          <w:sz w:val="28"/>
          <w:szCs w:val="24"/>
          <w:lang w:eastAsia="ru-RU"/>
        </w:rPr>
        <w:t>.</w:t>
      </w:r>
      <w:r>
        <w:rPr>
          <w:rFonts w:eastAsia="Times New Roman" w:cs="Times New Roman"/>
          <w:color w:val="002060"/>
          <w:sz w:val="28"/>
          <w:szCs w:val="24"/>
          <w:lang w:eastAsia="ru-RU"/>
        </w:rPr>
        <w:t xml:space="preserve">    </w:t>
      </w:r>
      <w:r w:rsidR="006B50D4" w:rsidRPr="006B50D4">
        <w:rPr>
          <w:b/>
          <w:bCs/>
        </w:rPr>
        <w:t>Организация учебной деятельности учащи</w:t>
      </w:r>
      <w:r w:rsidR="006B50D4">
        <w:rPr>
          <w:b/>
          <w:bCs/>
        </w:rPr>
        <w:t xml:space="preserve">хся при </w:t>
      </w:r>
      <w:proofErr w:type="spellStart"/>
      <w:r w:rsidR="006B50D4">
        <w:rPr>
          <w:b/>
          <w:bCs/>
        </w:rPr>
        <w:t>деятельностном</w:t>
      </w:r>
      <w:proofErr w:type="spellEnd"/>
      <w:r w:rsidR="006B50D4">
        <w:rPr>
          <w:b/>
          <w:bCs/>
        </w:rPr>
        <w:t xml:space="preserve"> подходе</w:t>
      </w:r>
      <w:r w:rsidR="006B50D4" w:rsidRPr="006B50D4">
        <w:rPr>
          <w:b/>
          <w:bCs/>
        </w:rPr>
        <w:t xml:space="preserve"> предполагает:</w:t>
      </w:r>
    </w:p>
    <w:p w:rsidR="00BE066F" w:rsidRPr="006B50D4" w:rsidRDefault="00C0388B" w:rsidP="006B50D4">
      <w:pPr>
        <w:numPr>
          <w:ilvl w:val="0"/>
          <w:numId w:val="1"/>
        </w:numPr>
      </w:pPr>
      <w:r w:rsidRPr="006B50D4">
        <w:t>ориентацию на достижение цели и основного результата образования;</w:t>
      </w:r>
    </w:p>
    <w:p w:rsidR="00BE066F" w:rsidRPr="006B50D4" w:rsidRDefault="00C0388B" w:rsidP="006B50D4">
      <w:pPr>
        <w:numPr>
          <w:ilvl w:val="0"/>
          <w:numId w:val="1"/>
        </w:numPr>
      </w:pPr>
      <w:r w:rsidRPr="006B50D4">
        <w:t xml:space="preserve"> опору на современные образовательные технологии деятельностного типа:</w:t>
      </w:r>
    </w:p>
    <w:p w:rsidR="00BE066F" w:rsidRPr="006B50D4" w:rsidRDefault="00C0388B" w:rsidP="006B50D4">
      <w:pPr>
        <w:numPr>
          <w:ilvl w:val="0"/>
          <w:numId w:val="2"/>
        </w:numPr>
      </w:pPr>
      <w:r w:rsidRPr="006B50D4">
        <w:t xml:space="preserve"> проблемно-диалогическую технологию;</w:t>
      </w:r>
    </w:p>
    <w:p w:rsidR="00BE066F" w:rsidRPr="006B50D4" w:rsidRDefault="00C0388B" w:rsidP="006B50D4">
      <w:pPr>
        <w:numPr>
          <w:ilvl w:val="0"/>
          <w:numId w:val="2"/>
        </w:numPr>
      </w:pPr>
      <w:r w:rsidRPr="006B50D4">
        <w:t xml:space="preserve"> технологию мини-исследования;</w:t>
      </w:r>
    </w:p>
    <w:p w:rsidR="00BE066F" w:rsidRPr="006B50D4" w:rsidRDefault="00C0388B" w:rsidP="006B50D4">
      <w:pPr>
        <w:numPr>
          <w:ilvl w:val="0"/>
          <w:numId w:val="2"/>
        </w:numPr>
      </w:pPr>
      <w:r w:rsidRPr="006B50D4">
        <w:t xml:space="preserve"> технологию организации проектной деятельности;</w:t>
      </w:r>
    </w:p>
    <w:p w:rsidR="00BE066F" w:rsidRDefault="00C0388B" w:rsidP="006B50D4">
      <w:pPr>
        <w:numPr>
          <w:ilvl w:val="0"/>
          <w:numId w:val="2"/>
        </w:numPr>
      </w:pPr>
      <w:r w:rsidRPr="006B50D4">
        <w:t xml:space="preserve"> технологию оценивания образовательных достижений учебных успехов. </w:t>
      </w:r>
    </w:p>
    <w:p w:rsidR="000A31FB" w:rsidRPr="006B50D4" w:rsidRDefault="000A31FB" w:rsidP="000A31FB"/>
    <w:p w:rsidR="00C84921" w:rsidRPr="00C84921" w:rsidRDefault="00F15951" w:rsidP="00C84921">
      <w:pPr>
        <w:rPr>
          <w:rFonts w:eastAsia="Calibri" w:cs="Times New Roman"/>
          <w:bCs/>
          <w:sz w:val="28"/>
        </w:rPr>
      </w:pPr>
      <w:r>
        <w:rPr>
          <w:i/>
          <w:sz w:val="28"/>
          <w:szCs w:val="28"/>
        </w:rPr>
        <w:lastRenderedPageBreak/>
        <w:t xml:space="preserve">  8 </w:t>
      </w:r>
      <w:r w:rsidR="00752D47">
        <w:rPr>
          <w:i/>
          <w:sz w:val="28"/>
          <w:szCs w:val="28"/>
        </w:rPr>
        <w:t xml:space="preserve"> СЛАЙД</w:t>
      </w:r>
      <w:r w:rsidR="000A31FB">
        <w:rPr>
          <w:i/>
          <w:sz w:val="28"/>
          <w:szCs w:val="28"/>
        </w:rPr>
        <w:t xml:space="preserve">  </w:t>
      </w:r>
      <w:r w:rsidR="00C84921">
        <w:rPr>
          <w:rFonts w:eastAsia="Calibri" w:cs="Times New Roman"/>
          <w:bCs/>
          <w:sz w:val="28"/>
        </w:rPr>
        <w:t xml:space="preserve">  </w:t>
      </w:r>
      <w:r w:rsidR="00C84921" w:rsidRPr="00C84921">
        <w:t xml:space="preserve">Организация  учебной деятельности учащихся при </w:t>
      </w:r>
      <w:proofErr w:type="spellStart"/>
      <w:r w:rsidR="00C84921" w:rsidRPr="00C84921">
        <w:t>деятельностном</w:t>
      </w:r>
      <w:proofErr w:type="spellEnd"/>
      <w:r w:rsidR="00C84921" w:rsidRPr="00C84921">
        <w:t xml:space="preserve"> подходе успешно реализуется при использовании учебной ситуации  как особой структурной единицы учебной деятельности,  содержащей её полный замкнутый цикл.</w:t>
      </w:r>
    </w:p>
    <w:p w:rsidR="000A31FB" w:rsidRDefault="000A31FB" w:rsidP="00ED3C1B"/>
    <w:p w:rsidR="000A31FB" w:rsidRDefault="000A31FB" w:rsidP="00ED3C1B"/>
    <w:p w:rsidR="009E5D1C" w:rsidRDefault="009E5D1C" w:rsidP="009E5D1C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5951">
        <w:rPr>
          <w:sz w:val="28"/>
          <w:szCs w:val="28"/>
        </w:rPr>
        <w:t>9</w:t>
      </w:r>
      <w:r w:rsidR="00752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СЛАЙД   </w:t>
      </w:r>
      <w:r w:rsidRPr="0076536E">
        <w:rPr>
          <w:rFonts w:eastAsia="Calibri" w:cs="Times New Roman"/>
          <w:sz w:val="28"/>
          <w:szCs w:val="28"/>
        </w:rPr>
        <w:t xml:space="preserve">Учебная ситуация – это такая особая единица учебного процесса, в которой дети с помощью учителя обнаруживают предмет </w:t>
      </w:r>
      <w:proofErr w:type="spellStart"/>
      <w:r w:rsidRPr="0076536E">
        <w:rPr>
          <w:rFonts w:eastAsia="Calibri" w:cs="Times New Roman"/>
          <w:sz w:val="28"/>
          <w:szCs w:val="28"/>
        </w:rPr>
        <w:t>свого</w:t>
      </w:r>
      <w:proofErr w:type="spellEnd"/>
      <w:r w:rsidRPr="0076536E">
        <w:rPr>
          <w:rFonts w:eastAsia="Calibri" w:cs="Times New Roman"/>
          <w:sz w:val="28"/>
          <w:szCs w:val="28"/>
        </w:rPr>
        <w:t xml:space="preserve">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</w:t>
      </w:r>
    </w:p>
    <w:p w:rsidR="009E5D1C" w:rsidRPr="0076536E" w:rsidRDefault="009E5D1C" w:rsidP="009E5D1C">
      <w:pPr>
        <w:tabs>
          <w:tab w:val="left" w:pos="284"/>
        </w:tabs>
        <w:jc w:val="both"/>
        <w:rPr>
          <w:rFonts w:eastAsia="Calibri" w:cs="Times New Roman"/>
          <w:sz w:val="28"/>
          <w:szCs w:val="28"/>
        </w:rPr>
      </w:pPr>
      <w:proofErr w:type="gramStart"/>
      <w:r w:rsidRPr="0076536E">
        <w:rPr>
          <w:rFonts w:eastAsia="Calibri" w:cs="Times New Roman"/>
          <w:sz w:val="28"/>
          <w:szCs w:val="28"/>
        </w:rPr>
        <w:t xml:space="preserve">Примером учебной ситуации может послужить «прогулка в поисках печатного знака или слова», во время которой учитель, обходя с </w:t>
      </w:r>
      <w:r>
        <w:rPr>
          <w:rFonts w:eastAsia="Calibri" w:cs="Times New Roman"/>
          <w:sz w:val="28"/>
          <w:szCs w:val="28"/>
        </w:rPr>
        <w:t>малышами</w:t>
      </w:r>
      <w:r w:rsidRPr="0076536E">
        <w:rPr>
          <w:rFonts w:eastAsia="Calibri" w:cs="Times New Roman"/>
          <w:sz w:val="28"/>
          <w:szCs w:val="28"/>
        </w:rPr>
        <w:t xml:space="preserve"> классную комнату или школьное здание, или школьный двор, с помощью «волшебной палочки» обнаруживает важное слово (знак, надпись, имя и т.п.), которое затем прочитывается и заносится в классную книгу знакомых слов и знаков (книгу «Я умею читать»).</w:t>
      </w:r>
      <w:proofErr w:type="gramEnd"/>
    </w:p>
    <w:p w:rsidR="009E5D1C" w:rsidRPr="0076536E" w:rsidRDefault="009E5D1C" w:rsidP="009E5D1C">
      <w:pPr>
        <w:tabs>
          <w:tab w:val="left" w:pos="284"/>
        </w:tabs>
        <w:jc w:val="both"/>
        <w:rPr>
          <w:rFonts w:eastAsia="Calibri" w:cs="Times New Roman"/>
          <w:sz w:val="28"/>
          <w:szCs w:val="28"/>
        </w:rPr>
      </w:pPr>
      <w:r w:rsidRPr="0076536E">
        <w:rPr>
          <w:rFonts w:eastAsia="Calibri" w:cs="Times New Roman"/>
          <w:sz w:val="28"/>
          <w:szCs w:val="28"/>
        </w:rPr>
        <w:tab/>
      </w:r>
      <w:r w:rsidRPr="0076536E">
        <w:rPr>
          <w:rFonts w:eastAsia="Calibri" w:cs="Times New Roman"/>
          <w:sz w:val="28"/>
          <w:szCs w:val="28"/>
        </w:rPr>
        <w:tab/>
        <w:t>Учебной ситуацией является и выполнение задания «составить таблицу, график или диаграмму по содержанию прочитанного текста», или выполнение задания «объяснить содержание прочитанного текста ученику младшего класса», или выполнение практической работы и т.д.</w:t>
      </w:r>
    </w:p>
    <w:p w:rsidR="009E5D1C" w:rsidRPr="0076536E" w:rsidRDefault="009E5D1C" w:rsidP="009E5D1C">
      <w:pPr>
        <w:tabs>
          <w:tab w:val="left" w:pos="284"/>
        </w:tabs>
        <w:jc w:val="both"/>
        <w:rPr>
          <w:rFonts w:eastAsia="Calibri" w:cs="Times New Roman"/>
          <w:sz w:val="28"/>
          <w:szCs w:val="28"/>
        </w:rPr>
      </w:pPr>
      <w:r w:rsidRPr="0076536E">
        <w:rPr>
          <w:rFonts w:eastAsia="Calibri" w:cs="Times New Roman"/>
          <w:sz w:val="28"/>
          <w:szCs w:val="28"/>
        </w:rPr>
        <w:tab/>
      </w:r>
      <w:r w:rsidR="00C84921">
        <w:rPr>
          <w:rFonts w:eastAsia="Calibri" w:cs="Times New Roman"/>
          <w:sz w:val="28"/>
          <w:szCs w:val="28"/>
        </w:rPr>
        <w:t>10</w:t>
      </w:r>
      <w:r w:rsidR="00752D47">
        <w:rPr>
          <w:rFonts w:eastAsia="Calibri" w:cs="Times New Roman"/>
          <w:sz w:val="28"/>
          <w:szCs w:val="28"/>
        </w:rPr>
        <w:t xml:space="preserve"> СЛАЙД</w:t>
      </w:r>
      <w:proofErr w:type="gramStart"/>
      <w:r w:rsidRPr="0076536E">
        <w:rPr>
          <w:rFonts w:eastAsia="Calibri" w:cs="Times New Roman"/>
          <w:sz w:val="28"/>
          <w:szCs w:val="28"/>
        </w:rPr>
        <w:tab/>
        <w:t>П</w:t>
      </w:r>
      <w:proofErr w:type="gramEnd"/>
      <w:r w:rsidRPr="0076536E">
        <w:rPr>
          <w:rFonts w:eastAsia="Calibri" w:cs="Times New Roman"/>
          <w:sz w:val="28"/>
          <w:szCs w:val="28"/>
        </w:rPr>
        <w:t>ри этом изучаемый учебный материал выступает как материал для создания учебной ситуации, в которой ребенок совершает некоторые (специфичные для данного учебного предмета) действия, осваивает характерные для данной области способы действия, т.е. приобретает некоторые способности.</w:t>
      </w:r>
    </w:p>
    <w:p w:rsidR="009E5D1C" w:rsidRPr="0076536E" w:rsidRDefault="00C84921" w:rsidP="009E5D1C">
      <w:pPr>
        <w:tabs>
          <w:tab w:val="left" w:pos="284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</w:t>
      </w:r>
      <w:r w:rsidR="009E5D1C" w:rsidRPr="0076536E">
        <w:rPr>
          <w:rFonts w:eastAsia="Calibri" w:cs="Times New Roman"/>
          <w:sz w:val="28"/>
          <w:szCs w:val="28"/>
        </w:rPr>
        <w:t>Отбор и использование учебных ситуаций встраивается в логику традиционного учебного процесса, позволяя не противопоставлять «</w:t>
      </w:r>
      <w:proofErr w:type="spellStart"/>
      <w:r w:rsidR="009E5D1C" w:rsidRPr="0076536E">
        <w:rPr>
          <w:rFonts w:eastAsia="Calibri" w:cs="Times New Roman"/>
          <w:sz w:val="28"/>
          <w:szCs w:val="28"/>
        </w:rPr>
        <w:t>ЗУНовскую</w:t>
      </w:r>
      <w:proofErr w:type="spellEnd"/>
      <w:r w:rsidR="009E5D1C" w:rsidRPr="0076536E">
        <w:rPr>
          <w:rFonts w:eastAsia="Calibri" w:cs="Times New Roman"/>
          <w:sz w:val="28"/>
          <w:szCs w:val="28"/>
        </w:rPr>
        <w:t>» и «</w:t>
      </w:r>
      <w:proofErr w:type="spellStart"/>
      <w:r w:rsidR="009E5D1C" w:rsidRPr="0076536E">
        <w:rPr>
          <w:rFonts w:eastAsia="Calibri" w:cs="Times New Roman"/>
          <w:sz w:val="28"/>
          <w:szCs w:val="28"/>
        </w:rPr>
        <w:t>деятельностную</w:t>
      </w:r>
      <w:proofErr w:type="spellEnd"/>
      <w:r w:rsidR="009E5D1C" w:rsidRPr="0076536E">
        <w:rPr>
          <w:rFonts w:eastAsia="Calibri" w:cs="Times New Roman"/>
          <w:sz w:val="28"/>
          <w:szCs w:val="28"/>
        </w:rPr>
        <w:t>» парадигмы друг другу, а напротив, формировать у каждого ученика индивидуальные средства и способы действий, позволяющие ему быть «компетентным» в различных сферах культуры, каждая из которых предполагает особый способ действий относительно специфического содержания.</w:t>
      </w:r>
    </w:p>
    <w:p w:rsidR="009E5D1C" w:rsidRPr="0076536E" w:rsidRDefault="00C84921" w:rsidP="009E5D1C">
      <w:pPr>
        <w:tabs>
          <w:tab w:val="left" w:pos="284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11 </w:t>
      </w:r>
      <w:r w:rsidR="009E5D1C" w:rsidRPr="0076536E">
        <w:rPr>
          <w:rFonts w:eastAsia="Calibri" w:cs="Times New Roman"/>
          <w:sz w:val="28"/>
          <w:szCs w:val="28"/>
        </w:rPr>
        <w:tab/>
      </w:r>
      <w:r w:rsidR="009E5D1C">
        <w:rPr>
          <w:sz w:val="28"/>
          <w:szCs w:val="28"/>
        </w:rPr>
        <w:t>СЛАЙД</w:t>
      </w:r>
      <w:r w:rsidR="009E5D1C" w:rsidRPr="0076536E">
        <w:rPr>
          <w:rFonts w:eastAsia="Calibri" w:cs="Times New Roman"/>
          <w:sz w:val="28"/>
          <w:szCs w:val="28"/>
        </w:rPr>
        <w:tab/>
        <w:t>Проектирование учебного процесса в этих условиях означает</w:t>
      </w:r>
    </w:p>
    <w:p w:rsidR="009E5D1C" w:rsidRPr="0076536E" w:rsidRDefault="009E5D1C" w:rsidP="009E5D1C">
      <w:pPr>
        <w:numPr>
          <w:ilvl w:val="0"/>
          <w:numId w:val="3"/>
        </w:numPr>
        <w:tabs>
          <w:tab w:val="left" w:pos="284"/>
        </w:tabs>
        <w:jc w:val="both"/>
        <w:rPr>
          <w:rFonts w:eastAsia="Calibri" w:cs="Times New Roman"/>
          <w:sz w:val="28"/>
          <w:szCs w:val="28"/>
        </w:rPr>
      </w:pPr>
      <w:r w:rsidRPr="0076536E">
        <w:rPr>
          <w:rFonts w:eastAsia="Calibri" w:cs="Times New Roman"/>
          <w:sz w:val="28"/>
          <w:szCs w:val="28"/>
        </w:rPr>
        <w:t>определение педагогических задач, решаемых на данном этапе учебного процесса, например, формирование навыков устной или письменной речи,</w:t>
      </w:r>
    </w:p>
    <w:p w:rsidR="009E5D1C" w:rsidRPr="0076536E" w:rsidRDefault="009E5D1C" w:rsidP="009E5D1C">
      <w:pPr>
        <w:numPr>
          <w:ilvl w:val="0"/>
          <w:numId w:val="3"/>
        </w:numPr>
        <w:tabs>
          <w:tab w:val="left" w:pos="284"/>
        </w:tabs>
        <w:jc w:val="both"/>
        <w:rPr>
          <w:rFonts w:eastAsia="Calibri" w:cs="Times New Roman"/>
          <w:sz w:val="28"/>
          <w:szCs w:val="28"/>
        </w:rPr>
      </w:pPr>
      <w:r w:rsidRPr="0076536E">
        <w:rPr>
          <w:rFonts w:eastAsia="Calibri" w:cs="Times New Roman"/>
          <w:sz w:val="28"/>
          <w:szCs w:val="28"/>
        </w:rPr>
        <w:t>отбор учебного материала,</w:t>
      </w:r>
    </w:p>
    <w:p w:rsidR="009E5D1C" w:rsidRPr="0076536E" w:rsidRDefault="009E5D1C" w:rsidP="009E5D1C">
      <w:pPr>
        <w:numPr>
          <w:ilvl w:val="0"/>
          <w:numId w:val="3"/>
        </w:numPr>
        <w:tabs>
          <w:tab w:val="left" w:pos="284"/>
        </w:tabs>
        <w:jc w:val="both"/>
        <w:rPr>
          <w:rFonts w:eastAsia="Calibri" w:cs="Times New Roman"/>
          <w:sz w:val="28"/>
          <w:szCs w:val="28"/>
        </w:rPr>
      </w:pPr>
      <w:r w:rsidRPr="0076536E">
        <w:rPr>
          <w:rFonts w:eastAsia="Calibri" w:cs="Times New Roman"/>
          <w:sz w:val="28"/>
          <w:szCs w:val="28"/>
        </w:rPr>
        <w:t>определение способов организации учебных ситуаций (методических средств, дидактического обеспечения, порядка действий учителя</w:t>
      </w:r>
      <w:proofErr w:type="gramStart"/>
      <w:r w:rsidRPr="0076536E">
        <w:rPr>
          <w:rFonts w:eastAsia="Calibri" w:cs="Times New Roman"/>
          <w:sz w:val="28"/>
          <w:szCs w:val="28"/>
        </w:rPr>
        <w:t>.</w:t>
      </w:r>
      <w:proofErr w:type="gramEnd"/>
      <w:r w:rsidRPr="0076536E">
        <w:rPr>
          <w:rFonts w:eastAsia="Calibri" w:cs="Times New Roman"/>
          <w:sz w:val="28"/>
          <w:szCs w:val="28"/>
        </w:rPr>
        <w:t xml:space="preserve"> </w:t>
      </w:r>
      <w:proofErr w:type="gramStart"/>
      <w:r w:rsidRPr="0076536E">
        <w:rPr>
          <w:rFonts w:eastAsia="Calibri" w:cs="Times New Roman"/>
          <w:sz w:val="28"/>
          <w:szCs w:val="28"/>
        </w:rPr>
        <w:t>п</w:t>
      </w:r>
      <w:proofErr w:type="gramEnd"/>
      <w:r w:rsidRPr="0076536E">
        <w:rPr>
          <w:rFonts w:eastAsia="Calibri" w:cs="Times New Roman"/>
          <w:sz w:val="28"/>
          <w:szCs w:val="28"/>
        </w:rPr>
        <w:t>орядка взаимодействия учащихся).</w:t>
      </w:r>
    </w:p>
    <w:p w:rsidR="009E5D1C" w:rsidRPr="0076536E" w:rsidRDefault="009E5D1C" w:rsidP="009E5D1C">
      <w:pPr>
        <w:numPr>
          <w:ilvl w:val="0"/>
          <w:numId w:val="3"/>
        </w:numPr>
        <w:tabs>
          <w:tab w:val="left" w:pos="284"/>
        </w:tabs>
        <w:jc w:val="both"/>
        <w:rPr>
          <w:rFonts w:eastAsia="Calibri" w:cs="Times New Roman"/>
          <w:sz w:val="28"/>
          <w:szCs w:val="28"/>
        </w:rPr>
      </w:pPr>
      <w:r w:rsidRPr="0076536E">
        <w:rPr>
          <w:rFonts w:eastAsia="Calibri" w:cs="Times New Roman"/>
          <w:sz w:val="28"/>
          <w:szCs w:val="28"/>
        </w:rPr>
        <w:t>прогнозирование возможных действий детей.</w:t>
      </w:r>
    </w:p>
    <w:p w:rsidR="009E5D1C" w:rsidRPr="0076536E" w:rsidRDefault="00C84921" w:rsidP="009E5D1C">
      <w:pPr>
        <w:pStyle w:val="a3"/>
        <w:spacing w:after="0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</w:t>
      </w:r>
      <w:r w:rsidR="00752D47">
        <w:rPr>
          <w:rFonts w:ascii="Times New Roman" w:hAnsi="Times New Roman"/>
          <w:szCs w:val="28"/>
        </w:rPr>
        <w:t xml:space="preserve"> СЛАЙД</w:t>
      </w:r>
      <w:proofErr w:type="gramStart"/>
      <w:r w:rsidR="00752D47">
        <w:rPr>
          <w:rFonts w:ascii="Times New Roman" w:hAnsi="Times New Roman"/>
          <w:szCs w:val="28"/>
        </w:rPr>
        <w:t xml:space="preserve">  </w:t>
      </w:r>
      <w:r w:rsidR="009E5D1C" w:rsidRPr="0076536E">
        <w:rPr>
          <w:rFonts w:ascii="Times New Roman" w:hAnsi="Times New Roman"/>
          <w:szCs w:val="28"/>
        </w:rPr>
        <w:t>П</w:t>
      </w:r>
      <w:proofErr w:type="gramEnd"/>
      <w:r w:rsidR="009E5D1C" w:rsidRPr="0076536E">
        <w:rPr>
          <w:rFonts w:ascii="Times New Roman" w:hAnsi="Times New Roman"/>
          <w:szCs w:val="28"/>
        </w:rPr>
        <w:t xml:space="preserve">роектируя учебные ситуации необходимо иметь в виду, что они строятся с учетом </w:t>
      </w:r>
    </w:p>
    <w:p w:rsidR="009E5D1C" w:rsidRDefault="009E5D1C" w:rsidP="009E5D1C">
      <w:pPr>
        <w:pStyle w:val="a3"/>
        <w:numPr>
          <w:ilvl w:val="1"/>
          <w:numId w:val="4"/>
        </w:numPr>
        <w:spacing w:after="0"/>
        <w:rPr>
          <w:rFonts w:ascii="Times New Roman" w:hAnsi="Times New Roman"/>
          <w:szCs w:val="28"/>
        </w:rPr>
      </w:pPr>
      <w:r w:rsidRPr="0076536E">
        <w:rPr>
          <w:rFonts w:ascii="Times New Roman" w:hAnsi="Times New Roman"/>
          <w:i/>
          <w:szCs w:val="28"/>
        </w:rPr>
        <w:lastRenderedPageBreak/>
        <w:t>возраста ребенка</w:t>
      </w:r>
      <w:r w:rsidRPr="0076536E">
        <w:rPr>
          <w:rFonts w:ascii="Times New Roman" w:hAnsi="Times New Roman"/>
          <w:szCs w:val="28"/>
        </w:rPr>
        <w:t xml:space="preserve"> (то, что провоцирует на действие младшего школьника, оставляет равнодушным и пассивным подростка),</w:t>
      </w:r>
    </w:p>
    <w:p w:rsidR="009E5D1C" w:rsidRDefault="009E5D1C" w:rsidP="009E5D1C">
      <w:pPr>
        <w:pStyle w:val="a3"/>
        <w:numPr>
          <w:ilvl w:val="1"/>
          <w:numId w:val="4"/>
        </w:numPr>
        <w:spacing w:after="0"/>
        <w:rPr>
          <w:rFonts w:ascii="Times New Roman" w:hAnsi="Times New Roman"/>
          <w:szCs w:val="28"/>
        </w:rPr>
      </w:pPr>
      <w:r w:rsidRPr="0076536E">
        <w:rPr>
          <w:rFonts w:ascii="Times New Roman" w:hAnsi="Times New Roman"/>
          <w:i/>
          <w:szCs w:val="28"/>
        </w:rPr>
        <w:t>специфики учебного предмета</w:t>
      </w:r>
      <w:r w:rsidRPr="0076536E">
        <w:rPr>
          <w:rFonts w:ascii="Times New Roman" w:hAnsi="Times New Roman"/>
          <w:szCs w:val="28"/>
        </w:rPr>
        <w:t xml:space="preserve"> (учебная ситуация в </w:t>
      </w:r>
      <w:r>
        <w:rPr>
          <w:rFonts w:ascii="Times New Roman" w:hAnsi="Times New Roman"/>
          <w:szCs w:val="28"/>
        </w:rPr>
        <w:t>математике</w:t>
      </w:r>
      <w:r w:rsidRPr="0076536E">
        <w:rPr>
          <w:rFonts w:ascii="Times New Roman" w:hAnsi="Times New Roman"/>
          <w:szCs w:val="28"/>
        </w:rPr>
        <w:t xml:space="preserve"> качественно отличается от учебной ситуации в </w:t>
      </w:r>
      <w:r>
        <w:rPr>
          <w:rFonts w:ascii="Times New Roman" w:hAnsi="Times New Roman"/>
          <w:szCs w:val="28"/>
        </w:rPr>
        <w:t>чтении или естественнонаучной / обществоведческой части окружающего</w:t>
      </w:r>
      <w:r w:rsidRPr="0076536E">
        <w:rPr>
          <w:rFonts w:ascii="Times New Roman" w:hAnsi="Times New Roman"/>
          <w:szCs w:val="28"/>
        </w:rPr>
        <w:t xml:space="preserve"> типами формируемых умений),</w:t>
      </w:r>
    </w:p>
    <w:p w:rsidR="009E5D1C" w:rsidRPr="0076536E" w:rsidRDefault="009E5D1C" w:rsidP="009E5D1C">
      <w:pPr>
        <w:pStyle w:val="a3"/>
        <w:numPr>
          <w:ilvl w:val="1"/>
          <w:numId w:val="4"/>
        </w:numPr>
        <w:spacing w:after="0"/>
        <w:rPr>
          <w:rFonts w:ascii="Times New Roman" w:hAnsi="Times New Roman"/>
          <w:szCs w:val="28"/>
        </w:rPr>
      </w:pPr>
      <w:r w:rsidRPr="004F6AE0">
        <w:rPr>
          <w:rFonts w:ascii="Times New Roman" w:hAnsi="Times New Roman"/>
          <w:i/>
          <w:szCs w:val="28"/>
        </w:rPr>
        <w:t>меры сформированности действий учащихся</w:t>
      </w:r>
      <w:r w:rsidRPr="0076536E">
        <w:rPr>
          <w:rFonts w:ascii="Times New Roman" w:hAnsi="Times New Roman"/>
          <w:szCs w:val="28"/>
        </w:rPr>
        <w:t xml:space="preserve"> (</w:t>
      </w:r>
      <w:r w:rsidRPr="004F6AE0">
        <w:rPr>
          <w:rFonts w:ascii="Times New Roman" w:hAnsi="Times New Roman"/>
          <w:i/>
          <w:szCs w:val="28"/>
        </w:rPr>
        <w:t>исполнительских</w:t>
      </w:r>
      <w:r w:rsidRPr="0076536E">
        <w:rPr>
          <w:rFonts w:ascii="Times New Roman" w:hAnsi="Times New Roman"/>
          <w:szCs w:val="28"/>
        </w:rPr>
        <w:t xml:space="preserve">, не требующих активного содействия педагога, или </w:t>
      </w:r>
      <w:r w:rsidRPr="004F6AE0">
        <w:rPr>
          <w:rFonts w:ascii="Times New Roman" w:hAnsi="Times New Roman"/>
          <w:i/>
          <w:szCs w:val="28"/>
        </w:rPr>
        <w:t>ориентировочных</w:t>
      </w:r>
      <w:r w:rsidRPr="0076536E">
        <w:rPr>
          <w:rFonts w:ascii="Times New Roman" w:hAnsi="Times New Roman"/>
          <w:szCs w:val="28"/>
        </w:rPr>
        <w:t>, которые могут осуществляться, особенно поначалу, только при активном участии учителя).</w:t>
      </w:r>
    </w:p>
    <w:p w:rsidR="001650C5" w:rsidRDefault="00C84921" w:rsidP="00ED3C1B">
      <w:pPr>
        <w:rPr>
          <w:rFonts w:eastAsia="Calibri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13 СЛАЙД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   П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ри с</w:t>
      </w:r>
      <w:r>
        <w:rPr>
          <w:rFonts w:eastAsia="Calibri" w:cs="Times New Roman"/>
          <w:sz w:val="28"/>
          <w:szCs w:val="28"/>
        </w:rPr>
        <w:t>оздании</w:t>
      </w:r>
      <w:r w:rsidR="009E5D1C">
        <w:rPr>
          <w:rFonts w:eastAsia="Calibri" w:cs="Times New Roman"/>
          <w:sz w:val="28"/>
          <w:szCs w:val="28"/>
        </w:rPr>
        <w:t xml:space="preserve"> на уроке учебной ситуации, способов перевода учебной задачи в учебную ситуацию, для которых необходимо не только продумать содержание учебной задачи, но и ее «аранжировку» – поставить эту задачу в такие условия, чтобы они толкали, провоцировали детей на активное действие, создавали мотивацию учения, причем не </w:t>
      </w:r>
      <w:proofErr w:type="spellStart"/>
      <w:r w:rsidR="009E5D1C" w:rsidRPr="00CC224E">
        <w:rPr>
          <w:rFonts w:eastAsia="Calibri" w:cs="Times New Roman"/>
          <w:b/>
          <w:i/>
          <w:sz w:val="28"/>
          <w:szCs w:val="28"/>
        </w:rPr>
        <w:t>вы-</w:t>
      </w:r>
      <w:r w:rsidR="009E5D1C">
        <w:rPr>
          <w:rFonts w:eastAsia="Calibri" w:cs="Times New Roman"/>
          <w:sz w:val="28"/>
          <w:szCs w:val="28"/>
        </w:rPr>
        <w:t>нуждения</w:t>
      </w:r>
      <w:proofErr w:type="spellEnd"/>
      <w:r w:rsidR="009E5D1C">
        <w:rPr>
          <w:rFonts w:eastAsia="Calibri" w:cs="Times New Roman"/>
          <w:sz w:val="28"/>
          <w:szCs w:val="28"/>
        </w:rPr>
        <w:t xml:space="preserve">, а </w:t>
      </w:r>
      <w:proofErr w:type="spellStart"/>
      <w:r w:rsidR="009E5D1C" w:rsidRPr="00CC224E">
        <w:rPr>
          <w:rFonts w:eastAsia="Calibri" w:cs="Times New Roman"/>
          <w:b/>
          <w:i/>
          <w:sz w:val="28"/>
          <w:szCs w:val="28"/>
        </w:rPr>
        <w:t>по</w:t>
      </w:r>
      <w:r w:rsidR="009E5D1C">
        <w:rPr>
          <w:rFonts w:eastAsia="Calibri" w:cs="Times New Roman"/>
          <w:sz w:val="28"/>
          <w:szCs w:val="28"/>
        </w:rPr>
        <w:t>-буждения</w:t>
      </w:r>
      <w:proofErr w:type="spellEnd"/>
      <w:r w:rsidR="009E5D1C">
        <w:rPr>
          <w:rFonts w:eastAsia="Calibri" w:cs="Times New Roman"/>
          <w:sz w:val="28"/>
          <w:szCs w:val="28"/>
        </w:rPr>
        <w:t xml:space="preserve"> (когда ребенок выполняет какие-то действия не потому, что не хочет </w:t>
      </w:r>
      <w:proofErr w:type="gramStart"/>
      <w:r w:rsidR="009E5D1C">
        <w:rPr>
          <w:rFonts w:eastAsia="Calibri" w:cs="Times New Roman"/>
          <w:sz w:val="28"/>
          <w:szCs w:val="28"/>
        </w:rPr>
        <w:t>огорчить маму, папу, учителя, не потому, что иначе поставят двойку, не потому, что учитель убедительно объясняет, как полезно знать, то, что мы сейчас учим, как это важно каким-то – пусть даже и всем на свете – незнакомым взрослым людям), а потому, что ему/ей сейчас, сию минуту, на этом самом уроке это делать интересно, потому, что если это сделать, это принесет реальную</w:t>
      </w:r>
      <w:proofErr w:type="gramEnd"/>
      <w:r w:rsidR="009E5D1C">
        <w:rPr>
          <w:rFonts w:eastAsia="Calibri" w:cs="Times New Roman"/>
          <w:sz w:val="28"/>
          <w:szCs w:val="28"/>
        </w:rPr>
        <w:t xml:space="preserve"> и ощутимую пользу ему самому /ей самой (он/она выиграет, мы вместе сделаем отличную книгу, которую покажем родителям, составленными мною карточками или картинками будут пользоваться мои друзья и говорить мне спасибо, и т.д.).</w:t>
      </w:r>
    </w:p>
    <w:p w:rsidR="00C84921" w:rsidRPr="00C84921" w:rsidRDefault="00C84921" w:rsidP="00C84921">
      <w:pPr>
        <w:jc w:val="center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Учебные ситуации способ реализации </w:t>
      </w:r>
      <w:r>
        <w:rPr>
          <w:sz w:val="28"/>
          <w:szCs w:val="28"/>
        </w:rPr>
        <w:t xml:space="preserve">деятельностного </w:t>
      </w:r>
      <w:r w:rsidRPr="00C84921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а,   развивающего  у ребёнка познавательные процессы</w:t>
      </w:r>
      <w:r w:rsidRPr="00C84921">
        <w:rPr>
          <w:sz w:val="28"/>
          <w:szCs w:val="28"/>
        </w:rPr>
        <w:t>.</w:t>
      </w:r>
    </w:p>
    <w:p w:rsidR="009E5D1C" w:rsidRDefault="00C84921" w:rsidP="009E5D1C">
      <w:pPr>
        <w:tabs>
          <w:tab w:val="left" w:pos="709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14</w:t>
      </w:r>
      <w:r w:rsidR="00752D47">
        <w:rPr>
          <w:rFonts w:eastAsia="Calibri" w:cs="Times New Roman"/>
          <w:sz w:val="28"/>
          <w:szCs w:val="28"/>
        </w:rPr>
        <w:t xml:space="preserve"> СЛАЙД </w:t>
      </w:r>
      <w:r w:rsidR="009E5D1C">
        <w:rPr>
          <w:rFonts w:eastAsia="Calibri" w:cs="Times New Roman"/>
          <w:sz w:val="28"/>
          <w:szCs w:val="28"/>
        </w:rPr>
        <w:t xml:space="preserve">Создание банка таких учебных ситуаций – одна из важнейших задач технологии достижения планируемых результатов, которые, как нетрудно </w:t>
      </w:r>
      <w:proofErr w:type="gramStart"/>
      <w:r w:rsidR="009E5D1C">
        <w:rPr>
          <w:rFonts w:eastAsia="Calibri" w:cs="Times New Roman"/>
          <w:sz w:val="28"/>
          <w:szCs w:val="28"/>
        </w:rPr>
        <w:t>заметить и описаны</w:t>
      </w:r>
      <w:proofErr w:type="gramEnd"/>
      <w:r w:rsidR="009E5D1C">
        <w:rPr>
          <w:rFonts w:eastAsia="Calibri" w:cs="Times New Roman"/>
          <w:sz w:val="28"/>
          <w:szCs w:val="28"/>
        </w:rPr>
        <w:t>, собственно, с их помощью. Важно, что этот банк является принципиально открытым – любой новый опыт может быть добавлен в общую копилку.</w:t>
      </w:r>
    </w:p>
    <w:p w:rsidR="009E5D1C" w:rsidRDefault="009E5D1C" w:rsidP="00ED3C1B"/>
    <w:sectPr w:rsidR="009E5D1C" w:rsidSect="00BD4C83">
      <w:type w:val="continuous"/>
      <w:pgSz w:w="11909" w:h="16834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2CB7"/>
    <w:multiLevelType w:val="hybridMultilevel"/>
    <w:tmpl w:val="1FBE21A4"/>
    <w:lvl w:ilvl="0" w:tplc="B8CAC4A2">
      <w:start w:val="1"/>
      <w:numFmt w:val="bullet"/>
      <w:lvlText w:val="٧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">
    <w:nsid w:val="32077595"/>
    <w:multiLevelType w:val="hybridMultilevel"/>
    <w:tmpl w:val="6876F434"/>
    <w:lvl w:ilvl="0" w:tplc="23641A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094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0861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89C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2491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F67C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0CD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C88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5030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0D0B19"/>
    <w:multiLevelType w:val="hybridMultilevel"/>
    <w:tmpl w:val="D7F2E5CA"/>
    <w:lvl w:ilvl="0" w:tplc="B8CAC4A2">
      <w:start w:val="1"/>
      <w:numFmt w:val="bullet"/>
      <w:lvlText w:val="٧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9FC01C84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>
    <w:nsid w:val="66907F9A"/>
    <w:multiLevelType w:val="hybridMultilevel"/>
    <w:tmpl w:val="3A08D3FE"/>
    <w:lvl w:ilvl="0" w:tplc="69C06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A9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26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E2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7EA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AB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8F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F45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83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A1400A"/>
    <w:rsid w:val="000A31FB"/>
    <w:rsid w:val="001650C5"/>
    <w:rsid w:val="00226D41"/>
    <w:rsid w:val="00231B37"/>
    <w:rsid w:val="0049523D"/>
    <w:rsid w:val="006B50D4"/>
    <w:rsid w:val="00752D47"/>
    <w:rsid w:val="008215E9"/>
    <w:rsid w:val="008A0881"/>
    <w:rsid w:val="009B1030"/>
    <w:rsid w:val="009E5D1C"/>
    <w:rsid w:val="00A1400A"/>
    <w:rsid w:val="00A2703C"/>
    <w:rsid w:val="00AE302E"/>
    <w:rsid w:val="00BD4C83"/>
    <w:rsid w:val="00BE066F"/>
    <w:rsid w:val="00C0388B"/>
    <w:rsid w:val="00C076BD"/>
    <w:rsid w:val="00C84921"/>
    <w:rsid w:val="00E0513D"/>
    <w:rsid w:val="00ED3C1B"/>
    <w:rsid w:val="00F15951"/>
    <w:rsid w:val="00F3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400A"/>
    <w:pPr>
      <w:spacing w:after="120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1400A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A140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rmal (Web)"/>
    <w:basedOn w:val="a"/>
    <w:uiPriority w:val="99"/>
    <w:semiHidden/>
    <w:unhideWhenUsed/>
    <w:rsid w:val="00F1595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9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055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83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41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677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45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2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cp:lastPrinted>2012-02-28T12:47:00Z</cp:lastPrinted>
  <dcterms:created xsi:type="dcterms:W3CDTF">2012-02-27T16:59:00Z</dcterms:created>
  <dcterms:modified xsi:type="dcterms:W3CDTF">2012-03-05T08:23:00Z</dcterms:modified>
</cp:coreProperties>
</file>